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42BE" w14:textId="2BA2312D" w:rsidR="00FA2588" w:rsidRPr="003E60D7" w:rsidRDefault="00FA2588" w:rsidP="00DB64B5">
      <w:pPr>
        <w:jc w:val="right"/>
        <w:rPr>
          <w:rFonts w:ascii="Aptos" w:hAnsi="Aptos"/>
          <w:color w:val="000000" w:themeColor="text1"/>
        </w:rPr>
      </w:pPr>
      <w:r w:rsidRPr="003E60D7">
        <w:rPr>
          <w:rFonts w:ascii="Aptos" w:hAnsi="Aptos"/>
          <w:color w:val="000000" w:themeColor="text1"/>
        </w:rPr>
        <w:t>Załącznik 2</w:t>
      </w:r>
    </w:p>
    <w:p w14:paraId="45D57475" w14:textId="08454F03" w:rsidR="00FA2588" w:rsidRPr="00DB64B5" w:rsidRDefault="000A228A" w:rsidP="00DB64B5">
      <w:pPr>
        <w:pStyle w:val="Nagwek1"/>
        <w:spacing w:after="240" w:afterAutospacing="0" w:line="480" w:lineRule="auto"/>
        <w:rPr>
          <w:rFonts w:ascii="Aptos" w:hAnsi="Aptos"/>
          <w:sz w:val="32"/>
          <w:szCs w:val="32"/>
        </w:rPr>
      </w:pPr>
      <w:r w:rsidRPr="00DB64B5">
        <w:rPr>
          <w:rFonts w:ascii="Aptos" w:hAnsi="Aptos"/>
          <w:sz w:val="32"/>
          <w:szCs w:val="32"/>
        </w:rPr>
        <w:t>Opis przedmiotu zamówienia</w:t>
      </w:r>
    </w:p>
    <w:p w14:paraId="28E185BF" w14:textId="409A89EF" w:rsidR="00FA2588" w:rsidRPr="00DB64B5" w:rsidRDefault="00FA2588" w:rsidP="00DB64B5">
      <w:pPr>
        <w:spacing w:before="240" w:line="360" w:lineRule="auto"/>
        <w:ind w:firstLine="708"/>
        <w:rPr>
          <w:rFonts w:ascii="Aptos" w:hAnsi="Aptos"/>
          <w:bCs/>
          <w:color w:val="000000" w:themeColor="text1"/>
        </w:rPr>
      </w:pPr>
      <w:r w:rsidRPr="00DB64B5">
        <w:rPr>
          <w:rFonts w:ascii="Aptos" w:hAnsi="Aptos"/>
          <w:color w:val="111111"/>
          <w:shd w:val="clear" w:color="auto" w:fill="FFFFFF"/>
        </w:rPr>
        <w:t>Fotel geriatryczny pionizujący</w:t>
      </w:r>
      <w:r w:rsidR="00DB64B5">
        <w:rPr>
          <w:rFonts w:ascii="Aptos" w:hAnsi="Aptos"/>
          <w:color w:val="111111"/>
          <w:shd w:val="clear" w:color="auto" w:fill="FFFFFF"/>
        </w:rPr>
        <w:t xml:space="preserve"> </w:t>
      </w:r>
      <w:r w:rsidRPr="00DB64B5">
        <w:rPr>
          <w:rFonts w:ascii="Aptos" w:hAnsi="Aptos"/>
          <w:color w:val="111111"/>
          <w:shd w:val="clear" w:color="auto" w:fill="FFFFFF"/>
        </w:rPr>
        <w:t xml:space="preserve">dla osób starszych wymagających dodatkowego </w:t>
      </w:r>
      <w:r w:rsidRPr="00DB64B5">
        <w:rPr>
          <w:rFonts w:ascii="Aptos" w:hAnsi="Aptos"/>
          <w:color w:val="000000" w:themeColor="text1"/>
          <w:shd w:val="clear" w:color="auto" w:fill="FFFFFF"/>
        </w:rPr>
        <w:t>wsparcia w codziennym funkcjonowaniu.</w:t>
      </w:r>
      <w:r w:rsidR="00DB64B5">
        <w:rPr>
          <w:rFonts w:ascii="Aptos" w:hAnsi="Aptos"/>
          <w:color w:val="000000" w:themeColor="text1"/>
          <w:shd w:val="clear" w:color="auto" w:fill="FFFFFF"/>
        </w:rPr>
        <w:t xml:space="preserve"> </w:t>
      </w:r>
      <w:r w:rsidRPr="00DB64B5">
        <w:rPr>
          <w:rFonts w:ascii="Aptos" w:hAnsi="Aptos"/>
          <w:bCs/>
          <w:color w:val="000000" w:themeColor="text1"/>
          <w:bdr w:val="none" w:sz="0" w:space="0" w:color="auto" w:frame="1"/>
        </w:rPr>
        <w:t>Najważniejsze cechy fotela geriatrycznego:</w:t>
      </w:r>
    </w:p>
    <w:p w14:paraId="6ED4B0AC" w14:textId="03AA5FA2" w:rsidR="00FA2588" w:rsidRPr="00DB64B5" w:rsidRDefault="00FA2588" w:rsidP="00DB64B5">
      <w:pPr>
        <w:widowControl/>
        <w:numPr>
          <w:ilvl w:val="0"/>
          <w:numId w:val="14"/>
        </w:numPr>
        <w:autoSpaceDE/>
        <w:spacing w:line="360" w:lineRule="auto"/>
        <w:ind w:left="0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  <w:bdr w:val="none" w:sz="0" w:space="0" w:color="auto" w:frame="1"/>
        </w:rPr>
        <w:t>ergonomiczny design</w:t>
      </w:r>
      <w:r w:rsidRPr="00DB64B5">
        <w:rPr>
          <w:rFonts w:ascii="Aptos" w:hAnsi="Aptos"/>
          <w:color w:val="000000" w:themeColor="text1"/>
          <w:bdr w:val="none" w:sz="0" w:space="0" w:color="auto" w:frame="1"/>
        </w:rPr>
        <w:t>– dopasowuje się do sylwetki użytkownika, zapewniając wygodną pozycję siedzącą i leżącą,</w:t>
      </w:r>
    </w:p>
    <w:p w14:paraId="708AB0D7" w14:textId="3A237A1B" w:rsidR="00FA2588" w:rsidRPr="00DB64B5" w:rsidRDefault="00FA2588" w:rsidP="00DB64B5">
      <w:pPr>
        <w:widowControl/>
        <w:numPr>
          <w:ilvl w:val="0"/>
          <w:numId w:val="14"/>
        </w:numPr>
        <w:autoSpaceDE/>
        <w:spacing w:line="360" w:lineRule="auto"/>
        <w:ind w:left="0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  <w:bdr w:val="none" w:sz="0" w:space="0" w:color="auto" w:frame="1"/>
        </w:rPr>
        <w:t>funkcja regulacji</w:t>
      </w:r>
      <w:r w:rsidRPr="00DB64B5">
        <w:rPr>
          <w:rFonts w:ascii="Aptos" w:hAnsi="Aptos"/>
          <w:color w:val="000000" w:themeColor="text1"/>
          <w:bdr w:val="none" w:sz="0" w:space="0" w:color="auto" w:frame="1"/>
        </w:rPr>
        <w:t>– możliwość regulacji oparcia i podnóżka,</w:t>
      </w:r>
    </w:p>
    <w:p w14:paraId="13AF19C6" w14:textId="77777777" w:rsidR="00FA2588" w:rsidRPr="00DB64B5" w:rsidRDefault="00FA2588" w:rsidP="00DB64B5">
      <w:pPr>
        <w:widowControl/>
        <w:numPr>
          <w:ilvl w:val="0"/>
          <w:numId w:val="14"/>
        </w:numPr>
        <w:autoSpaceDE/>
        <w:spacing w:line="360" w:lineRule="auto"/>
        <w:ind w:left="0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  <w:bdr w:val="none" w:sz="0" w:space="0" w:color="auto" w:frame="1"/>
        </w:rPr>
        <w:t>stabilna konstrukcja</w:t>
      </w:r>
      <w:r w:rsidRPr="00DB64B5">
        <w:rPr>
          <w:rFonts w:ascii="Aptos" w:hAnsi="Aptos"/>
          <w:color w:val="000000" w:themeColor="text1"/>
          <w:bdr w:val="none" w:sz="0" w:space="0" w:color="auto" w:frame="1"/>
        </w:rPr>
        <w:t>,</w:t>
      </w:r>
    </w:p>
    <w:p w14:paraId="3F7C8989" w14:textId="7E1036BF" w:rsidR="00FA2588" w:rsidRPr="00DB64B5" w:rsidRDefault="00FA2588" w:rsidP="00DB64B5">
      <w:pPr>
        <w:widowControl/>
        <w:numPr>
          <w:ilvl w:val="0"/>
          <w:numId w:val="14"/>
        </w:numPr>
        <w:autoSpaceDE/>
        <w:spacing w:line="360" w:lineRule="auto"/>
        <w:ind w:left="0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  <w:bdr w:val="none" w:sz="0" w:space="0" w:color="auto" w:frame="1"/>
        </w:rPr>
        <w:t>łatwe w czyszczeniu materiały</w:t>
      </w:r>
      <w:r w:rsidRPr="00DB64B5">
        <w:rPr>
          <w:rFonts w:ascii="Aptos" w:hAnsi="Aptos"/>
          <w:color w:val="000000" w:themeColor="text1"/>
          <w:bdr w:val="none" w:sz="0" w:space="0" w:color="auto" w:frame="1"/>
        </w:rPr>
        <w:t>– tapicerka odporna na zabrudzenia i łatwa w pielęgnacji,</w:t>
      </w:r>
    </w:p>
    <w:p w14:paraId="27B526FC" w14:textId="77777777" w:rsidR="00FA2588" w:rsidRPr="00DB64B5" w:rsidRDefault="00FA2588" w:rsidP="00DB64B5">
      <w:pPr>
        <w:widowControl/>
        <w:numPr>
          <w:ilvl w:val="0"/>
          <w:numId w:val="14"/>
        </w:numPr>
        <w:autoSpaceDE/>
        <w:spacing w:line="360" w:lineRule="auto"/>
        <w:ind w:left="0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wykonanie z alcantary,</w:t>
      </w:r>
    </w:p>
    <w:p w14:paraId="42551AD0" w14:textId="6FBB591A" w:rsidR="00FA2588" w:rsidRPr="00DB64B5" w:rsidRDefault="00FA2588" w:rsidP="00DB64B5">
      <w:pPr>
        <w:widowControl/>
        <w:numPr>
          <w:ilvl w:val="0"/>
          <w:numId w:val="14"/>
        </w:numPr>
        <w:autoSpaceDE/>
        <w:spacing w:line="720" w:lineRule="auto"/>
        <w:ind w:left="0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kolor czekoladowy - 2 szt, kolor beżowy – 2 szt.</w:t>
      </w:r>
    </w:p>
    <w:p w14:paraId="55F26DCF" w14:textId="0948D119" w:rsidR="00FA2588" w:rsidRPr="00DB64B5" w:rsidRDefault="00DB64B5" w:rsidP="00DB64B5">
      <w:pPr>
        <w:pStyle w:val="Nagwek2"/>
        <w:rPr>
          <w:rFonts w:ascii="Aptos" w:hAnsi="Aptos"/>
          <w:b/>
          <w:bCs/>
          <w:color w:val="auto"/>
          <w:sz w:val="28"/>
          <w:szCs w:val="28"/>
        </w:rPr>
      </w:pPr>
      <w:r w:rsidRPr="00DB64B5">
        <w:rPr>
          <w:rFonts w:ascii="Aptos" w:hAnsi="Aptos"/>
          <w:b/>
          <w:bCs/>
          <w:color w:val="auto"/>
          <w:sz w:val="28"/>
          <w:szCs w:val="28"/>
        </w:rPr>
        <w:t>Dane techniczne</w:t>
      </w:r>
      <w:r w:rsidR="00FA2588" w:rsidRPr="00DB64B5">
        <w:rPr>
          <w:rFonts w:ascii="Aptos" w:hAnsi="Aptos"/>
          <w:b/>
          <w:bCs/>
          <w:color w:val="auto"/>
          <w:sz w:val="28"/>
          <w:szCs w:val="28"/>
          <w:bdr w:val="none" w:sz="0" w:space="0" w:color="auto" w:frame="1"/>
        </w:rPr>
        <w:t>:</w:t>
      </w:r>
    </w:p>
    <w:p w14:paraId="506B8CA5" w14:textId="62BEAB0A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Waga: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51 kg</w:t>
      </w:r>
    </w:p>
    <w:p w14:paraId="48FF65BD" w14:textId="47B47F71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Wysokość siedziska:</w:t>
      </w:r>
      <w:r w:rsidR="00DB64B5">
        <w:rPr>
          <w:rFonts w:ascii="Aptos" w:hAnsi="Aptos"/>
          <w:bCs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nad podłogą 50 cm</w:t>
      </w:r>
    </w:p>
    <w:p w14:paraId="08EEEEA9" w14:textId="2E53F0B6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Wysokość całkowita: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105 cm</w:t>
      </w:r>
    </w:p>
    <w:p w14:paraId="51468B8E" w14:textId="5337558A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Wysokość oparcia: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64 cm</w:t>
      </w:r>
    </w:p>
    <w:p w14:paraId="1A64AF57" w14:textId="0E548AD6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Szerokość zewnętrzna: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82 cm</w:t>
      </w:r>
    </w:p>
    <w:p w14:paraId="23A74D89" w14:textId="3FCDA189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Szerokość siedziska wewnątrz: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56 cm</w:t>
      </w:r>
    </w:p>
    <w:p w14:paraId="64564BB2" w14:textId="6EA23EE1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Głębokość całkowita: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85 cm</w:t>
      </w:r>
    </w:p>
    <w:p w14:paraId="5DA2DE14" w14:textId="517C184C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Głębokość siedziska wewnątrz: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50 cm</w:t>
      </w:r>
    </w:p>
    <w:p w14:paraId="4C2E8D1E" w14:textId="0D1B2334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Głębokość w pozycji rozłożonej: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157 cm</w:t>
      </w:r>
    </w:p>
    <w:p w14:paraId="30E8884C" w14:textId="00029127" w:rsidR="00FA2588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Wysokość podłokietników nad podłogą: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58 cm</w:t>
      </w:r>
    </w:p>
    <w:p w14:paraId="7CA28E99" w14:textId="7290F881" w:rsidR="000A228A" w:rsidRPr="00DB64B5" w:rsidRDefault="00FA2588" w:rsidP="00DB64B5">
      <w:pPr>
        <w:widowControl/>
        <w:numPr>
          <w:ilvl w:val="0"/>
          <w:numId w:val="15"/>
        </w:numPr>
        <w:shd w:val="clear" w:color="auto" w:fill="FFFFFF"/>
        <w:autoSpaceDE/>
        <w:spacing w:before="100" w:beforeAutospacing="1" w:after="100" w:afterAutospacing="1" w:line="360" w:lineRule="auto"/>
        <w:ind w:left="714" w:hanging="357"/>
        <w:rPr>
          <w:rFonts w:ascii="Aptos" w:hAnsi="Aptos"/>
          <w:color w:val="000000" w:themeColor="text1"/>
        </w:rPr>
      </w:pPr>
      <w:r w:rsidRPr="00DB64B5">
        <w:rPr>
          <w:rFonts w:ascii="Aptos" w:hAnsi="Aptos"/>
          <w:bCs/>
          <w:color w:val="000000" w:themeColor="text1"/>
        </w:rPr>
        <w:t>Maksymalna waga użytkownika:</w:t>
      </w:r>
      <w:r w:rsidR="00DB64B5">
        <w:rPr>
          <w:rFonts w:ascii="Aptos" w:hAnsi="Aptos"/>
          <w:color w:val="000000" w:themeColor="text1"/>
        </w:rPr>
        <w:t xml:space="preserve"> </w:t>
      </w:r>
      <w:r w:rsidRPr="00DB64B5">
        <w:rPr>
          <w:rFonts w:ascii="Aptos" w:hAnsi="Aptos"/>
          <w:color w:val="000000" w:themeColor="text1"/>
        </w:rPr>
        <w:t>130 kg</w:t>
      </w:r>
    </w:p>
    <w:sectPr w:rsidR="000A228A" w:rsidRPr="00DB64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A12E" w14:textId="77777777" w:rsidR="00D754A1" w:rsidRDefault="00D754A1" w:rsidP="00573E64">
      <w:r>
        <w:separator/>
      </w:r>
    </w:p>
  </w:endnote>
  <w:endnote w:type="continuationSeparator" w:id="0">
    <w:p w14:paraId="406EFA44" w14:textId="77777777" w:rsidR="00D754A1" w:rsidRDefault="00D754A1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0777" w14:textId="77777777" w:rsidR="00D754A1" w:rsidRDefault="00D754A1" w:rsidP="00573E64">
      <w:r>
        <w:separator/>
      </w:r>
    </w:p>
  </w:footnote>
  <w:footnote w:type="continuationSeparator" w:id="0">
    <w:p w14:paraId="6DC5DFD6" w14:textId="77777777" w:rsidR="00D754A1" w:rsidRDefault="00D754A1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A103470"/>
    <w:multiLevelType w:val="multilevel"/>
    <w:tmpl w:val="BD005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FF182B"/>
    <w:multiLevelType w:val="multilevel"/>
    <w:tmpl w:val="E1C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62E3D"/>
    <w:multiLevelType w:val="multilevel"/>
    <w:tmpl w:val="4814B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F042FC"/>
    <w:multiLevelType w:val="multilevel"/>
    <w:tmpl w:val="E684D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01480F"/>
    <w:multiLevelType w:val="hybridMultilevel"/>
    <w:tmpl w:val="52F8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5BD0"/>
    <w:multiLevelType w:val="multilevel"/>
    <w:tmpl w:val="22B61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E6DEF"/>
    <w:multiLevelType w:val="multilevel"/>
    <w:tmpl w:val="75AE0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99346B6"/>
    <w:multiLevelType w:val="multilevel"/>
    <w:tmpl w:val="C8EC87C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32178"/>
    <w:multiLevelType w:val="multilevel"/>
    <w:tmpl w:val="78C8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97661"/>
    <w:multiLevelType w:val="multilevel"/>
    <w:tmpl w:val="958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D21FAF"/>
    <w:multiLevelType w:val="multilevel"/>
    <w:tmpl w:val="72F20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4387">
    <w:abstractNumId w:val="0"/>
    <w:lvlOverride w:ilvl="0">
      <w:startOverride w:val="2"/>
    </w:lvlOverride>
  </w:num>
  <w:num w:numId="2" w16cid:durableId="893659279">
    <w:abstractNumId w:val="2"/>
    <w:lvlOverride w:ilvl="0">
      <w:startOverride w:val="1"/>
    </w:lvlOverride>
  </w:num>
  <w:num w:numId="3" w16cid:durableId="1389917344">
    <w:abstractNumId w:val="3"/>
    <w:lvlOverride w:ilvl="0">
      <w:startOverride w:val="1"/>
    </w:lvlOverride>
  </w:num>
  <w:num w:numId="4" w16cid:durableId="173568604">
    <w:abstractNumId w:val="1"/>
    <w:lvlOverride w:ilvl="0">
      <w:startOverride w:val="1"/>
    </w:lvlOverride>
  </w:num>
  <w:num w:numId="5" w16cid:durableId="1901943379">
    <w:abstractNumId w:val="4"/>
  </w:num>
  <w:num w:numId="6" w16cid:durableId="195391319">
    <w:abstractNumId w:val="8"/>
  </w:num>
  <w:num w:numId="7" w16cid:durableId="1162430756">
    <w:abstractNumId w:val="7"/>
  </w:num>
  <w:num w:numId="8" w16cid:durableId="1637640616">
    <w:abstractNumId w:val="10"/>
  </w:num>
  <w:num w:numId="9" w16cid:durableId="221798870">
    <w:abstractNumId w:val="13"/>
  </w:num>
  <w:num w:numId="10" w16cid:durableId="580483862">
    <w:abstractNumId w:val="5"/>
  </w:num>
  <w:num w:numId="11" w16cid:durableId="2125071662">
    <w:abstractNumId w:val="6"/>
  </w:num>
  <w:num w:numId="12" w16cid:durableId="600836455">
    <w:abstractNumId w:val="9"/>
  </w:num>
  <w:num w:numId="13" w16cid:durableId="1247226218">
    <w:abstractNumId w:val="14"/>
  </w:num>
  <w:num w:numId="14" w16cid:durableId="1125809009">
    <w:abstractNumId w:val="12"/>
  </w:num>
  <w:num w:numId="15" w16cid:durableId="2132824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70B6D"/>
    <w:rsid w:val="000A228A"/>
    <w:rsid w:val="000E76EA"/>
    <w:rsid w:val="0014029B"/>
    <w:rsid w:val="001526EA"/>
    <w:rsid w:val="00155232"/>
    <w:rsid w:val="00165B88"/>
    <w:rsid w:val="00200A49"/>
    <w:rsid w:val="0028755A"/>
    <w:rsid w:val="002D4714"/>
    <w:rsid w:val="00326AC2"/>
    <w:rsid w:val="00341BF7"/>
    <w:rsid w:val="00345AFB"/>
    <w:rsid w:val="00351906"/>
    <w:rsid w:val="003A0BC2"/>
    <w:rsid w:val="003D77A7"/>
    <w:rsid w:val="003E60D7"/>
    <w:rsid w:val="004843CF"/>
    <w:rsid w:val="00493A42"/>
    <w:rsid w:val="004E39E4"/>
    <w:rsid w:val="005319EA"/>
    <w:rsid w:val="00534821"/>
    <w:rsid w:val="00573E64"/>
    <w:rsid w:val="0057621C"/>
    <w:rsid w:val="005841E7"/>
    <w:rsid w:val="005875EF"/>
    <w:rsid w:val="006136CF"/>
    <w:rsid w:val="00621658"/>
    <w:rsid w:val="00642058"/>
    <w:rsid w:val="00674E8B"/>
    <w:rsid w:val="006955BF"/>
    <w:rsid w:val="006C6E39"/>
    <w:rsid w:val="00737BAA"/>
    <w:rsid w:val="00754EF4"/>
    <w:rsid w:val="00785364"/>
    <w:rsid w:val="007C5824"/>
    <w:rsid w:val="007E3768"/>
    <w:rsid w:val="00802F38"/>
    <w:rsid w:val="008056FE"/>
    <w:rsid w:val="00814998"/>
    <w:rsid w:val="00821144"/>
    <w:rsid w:val="00827E6B"/>
    <w:rsid w:val="008A4DBA"/>
    <w:rsid w:val="008B4DF6"/>
    <w:rsid w:val="008C32A4"/>
    <w:rsid w:val="008C567B"/>
    <w:rsid w:val="008D0E4E"/>
    <w:rsid w:val="00924CBA"/>
    <w:rsid w:val="00955D40"/>
    <w:rsid w:val="0098314F"/>
    <w:rsid w:val="00991BA5"/>
    <w:rsid w:val="00A35AEE"/>
    <w:rsid w:val="00A70A49"/>
    <w:rsid w:val="00A7736F"/>
    <w:rsid w:val="00A916C5"/>
    <w:rsid w:val="00AC0C80"/>
    <w:rsid w:val="00AC64B5"/>
    <w:rsid w:val="00AE3C15"/>
    <w:rsid w:val="00B070AC"/>
    <w:rsid w:val="00B35546"/>
    <w:rsid w:val="00B76DD1"/>
    <w:rsid w:val="00B81F4E"/>
    <w:rsid w:val="00BC22DF"/>
    <w:rsid w:val="00BD5391"/>
    <w:rsid w:val="00BD61E3"/>
    <w:rsid w:val="00BE178F"/>
    <w:rsid w:val="00C31C48"/>
    <w:rsid w:val="00C43DFA"/>
    <w:rsid w:val="00C45D98"/>
    <w:rsid w:val="00C82188"/>
    <w:rsid w:val="00CA4CC0"/>
    <w:rsid w:val="00CB2FE7"/>
    <w:rsid w:val="00CD239A"/>
    <w:rsid w:val="00CF09EB"/>
    <w:rsid w:val="00D174D9"/>
    <w:rsid w:val="00D46E4D"/>
    <w:rsid w:val="00D70690"/>
    <w:rsid w:val="00D754A1"/>
    <w:rsid w:val="00D930AC"/>
    <w:rsid w:val="00DA0DB7"/>
    <w:rsid w:val="00DB64B5"/>
    <w:rsid w:val="00DD02D4"/>
    <w:rsid w:val="00E134C7"/>
    <w:rsid w:val="00E20E24"/>
    <w:rsid w:val="00E766EC"/>
    <w:rsid w:val="00E77C07"/>
    <w:rsid w:val="00F426BF"/>
    <w:rsid w:val="00F47E26"/>
    <w:rsid w:val="00F82A30"/>
    <w:rsid w:val="00FA2588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5523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19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7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aliases w:val="SWZ (akapit bez listy) Znak,L1 Znak,Numerowanie Znak,2 heading Znak,A_wyliczenie Znak,K-P_odwolanie Znak,Akapit z listą5 Znak,maz_wyliczenie Znak,opis dzialania Znak,zwykły tekst Znak,List Paragraph1 Znak,BulletC Znak,Obiekt Znak"/>
    <w:link w:val="Akapitzlist"/>
    <w:qFormat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SWZ (akapit bez listy),L1,Numerowanie,2 heading,A_wyliczenie,K-P_odwolanie,Akapit z listą5,maz_wyliczenie,opis dzialania,zwykły tekst,List Paragraph1,BulletC,normalny tekst,Obiekt,CW_Lista,Bullet Number,lp1,List Paragraph2,wypunktowanie"/>
    <w:basedOn w:val="Normalny"/>
    <w:link w:val="AkapitzlistZnak"/>
    <w:qFormat/>
    <w:rsid w:val="0098314F"/>
    <w:pPr>
      <w:suppressAutoHyphens/>
      <w:autoSpaceDE/>
      <w:autoSpaceDN/>
      <w:ind w:left="720"/>
      <w:contextualSpacing/>
    </w:pPr>
    <w:rPr>
      <w:rFonts w:asciiTheme="minorHAnsi" w:eastAsia="Lucida Sans Unicode" w:hAnsiTheme="minorHAnsi"/>
      <w:kern w:val="3"/>
      <w:sz w:val="22"/>
      <w:szCs w:val="22"/>
      <w:lang w:eastAsia="zh-CN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1552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552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55232"/>
    <w:pPr>
      <w:widowControl/>
      <w:autoSpaceDE/>
      <w:autoSpaceDN/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5319EA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7A7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12</cp:revision>
  <cp:lastPrinted>2026-04-22T13:17:00Z</cp:lastPrinted>
  <dcterms:created xsi:type="dcterms:W3CDTF">2026-04-14T12:50:00Z</dcterms:created>
  <dcterms:modified xsi:type="dcterms:W3CDTF">2026-04-24T11:40:00Z</dcterms:modified>
</cp:coreProperties>
</file>