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center"/>
        <w:rPr>
          <w:rFonts w:ascii="Arial" w:hAnsi="Arial"/>
        </w:rPr>
      </w:pPr>
      <w:r>
        <w:rPr>
          <w:rFonts w:ascii="Arial" w:hAnsi="Arial"/>
          <w:b/>
          <w:kern w:val="2"/>
          <w:lang w:eastAsia="ar-SA"/>
        </w:rPr>
        <w:t>KLAUZULA INFORMACYJNA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center"/>
        <w:rPr>
          <w:rFonts w:ascii="Arial" w:hAnsi="Arial"/>
          <w:b/>
          <w:kern w:val="2"/>
          <w:lang w:eastAsia="ar-SA"/>
        </w:rPr>
      </w:pPr>
      <w:r>
        <w:rPr>
          <w:rFonts w:ascii="Arial" w:hAnsi="Arial"/>
          <w:b/>
          <w:kern w:val="2"/>
          <w:lang w:eastAsia="ar-SA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Na podstawie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Zamawiający udziela następujących informacji: 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>Administrator danych osobowych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rPr>
          <w:rFonts w:ascii="Arial" w:hAnsi="Arial"/>
        </w:rPr>
      </w:pPr>
      <w:r>
        <w:rPr>
          <w:rFonts w:ascii="Arial" w:hAnsi="Arial"/>
        </w:rPr>
        <w:t>Administratorem danych osobowych jest: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rPr>
          <w:rFonts w:ascii="Arial" w:hAnsi="Arial"/>
        </w:rPr>
      </w:pPr>
      <w:r>
        <w:rPr>
          <w:rFonts w:ascii="Arial" w:hAnsi="Arial"/>
        </w:rPr>
        <w:t>Dzienny Dom Pomocy Społecznej z siedzibą w Piotrkowie Trybunalskim przy ul. Wojska Polskiego 127, 97-300 Piotrków  Trybunalski,</w:t>
        <w:br/>
        <w:t>e-mail: ddps_zus@om.pl,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Telefon: +48 (44) 646 14 87, Faks: +48 (44) 646 14 87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Inspektor danych osobowych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  <w:t>We wszystkich sprawach związanych z przetwarzaniem przez Dzienny Dom Pomocy Społecznej w Piotrkowie Trybunalskim danych osobowych można się kontaktować                 z Inspektorem Danych Osobowych za pomocą poczty elektronicznej pod adresem: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Marcin Tynda – ddps.piotrkow@ido.efigo.pl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Cel przetwarzania danych osobowych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Dane osobowe są przetwarzane w celu zawarcia umowy oraz realizacji praw i obowiązków      z niej wynikających jak również w celu wypełnienia obowiązków wynikających z przepisów prawa w tym w szczególności z przepisów prawa podatkowego, przepisów regulujących zasady rachunkowości.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Podstawa prawna przetwarzania danych osobowych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Przetwarzanie danych osobowych odbywać się będzie na podstawie art. 6 ust. 1 lit. b i c  RODO.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Okres przechowywania danych osobowych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>Pani/Pana dane osobowe będą przechowywane, przez okres niezbędny do realizacji w/w celu               a po tym czasie przez okres oraz w zakresie wymaganym przez przepisy powszechnie obowiązującego prawa.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Prawa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>Posiada Pani/Pan: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 xml:space="preserve">na podstawie art. 15 RODO prawo dostępu do danych osobowych Pani/Pana dotyczących, </w:t>
        <w:br/>
        <w:t xml:space="preserve">z zastrzeżeniem </w:t>
      </w:r>
      <w:r>
        <w:rPr>
          <w:rFonts w:ascii="Arial" w:hAnsi="Arial"/>
          <w:color w:val="00000A"/>
        </w:rPr>
        <w:t xml:space="preserve">przypadku gdy wykonanie obowiązków, o których mowa w art. 15 ust. 1-3 rozporządzenia 2016/679, wymagałoby niewspółmiernie dużego wysiłku, zamawiający może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>żądać od osoby, której dane dotyczą, wskazania dodatkowych informacji mających na celu sprecyzowanie żądania, w szczególności podania nazwy lub daty postępowania                   o udzielenie zamówienia  publicznego lub konkursu</w:t>
      </w:r>
      <w:r>
        <w:rPr>
          <w:rFonts w:ascii="Arial" w:hAnsi="Arial"/>
          <w:lang w:eastAsia="pl-PL"/>
        </w:rPr>
        <w:t>;</w:t>
      </w:r>
    </w:p>
    <w:p>
      <w:pPr>
        <w:pStyle w:val="Normal"/>
        <w:widowControl/>
        <w:numPr>
          <w:ilvl w:val="0"/>
          <w:numId w:val="2"/>
        </w:numPr>
        <w:spacing w:lineRule="auto" w:line="360"/>
        <w:ind w:hanging="284" w:left="284"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>na podstawie art. 16 RODO prawo do sprostowania Pani/Pana danych osobowych</w:t>
        <w:br/>
        <w:t xml:space="preserve">z zastrzeżeniem, iż </w:t>
      </w:r>
      <w:r>
        <w:rPr>
          <w:rFonts w:ascii="Arial" w:hAnsi="Arial"/>
          <w:color w:val="00000A"/>
        </w:rPr>
        <w:t>uprawnienie do sprostowania lub uzupełnienia danych osobowych,      o których mowa w art. 16 rozporządzenia 2016/679, nie może skutkować zmianą wyniku postępowania o udzielenie zamówienia publicznego lub konkursu ani zmianą postanowień umowy w zakresie niezgodnym z ustawą</w:t>
      </w:r>
      <w:r>
        <w:rPr>
          <w:rFonts w:ascii="Arial" w:hAnsi="Arial"/>
          <w:lang w:eastAsia="pl-PL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  <w:br/>
        <w:t xml:space="preserve">oraz z zastrzeżeniem iż żądanie, o którym </w:t>
      </w:r>
      <w:r>
        <w:rPr>
          <w:rFonts w:ascii="Arial" w:hAnsi="Arial"/>
          <w:color w:val="00000A"/>
        </w:rPr>
        <w:t>mowa w art. 18 ust. 1  rozporządzenia 2016/679, nie ogranicza przetwarzania danych osobowych do czasu zakończenia postępowania          o udzielenie zamówienia publicznego lub konkursu</w:t>
      </w:r>
      <w:r>
        <w:rPr>
          <w:rFonts w:ascii="Arial" w:hAnsi="Arial"/>
          <w:lang w:eastAsia="pl-PL"/>
        </w:rPr>
        <w:t xml:space="preserve">; 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</w:rPr>
      </w:pPr>
      <w:r>
        <w:rPr>
          <w:rFonts w:ascii="Arial" w:hAnsi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  <w:t>Nie przysługuje Pani/Panu prawo do przenoszenia danych osobowych, ze względu na brak przesłanek określonych w art. 20 RODO), prawo wyrażenia sprzeciwu wobec przetwarzania danych osobowych (gdyż podstawą prawną przetwarzania danych osobowych jest art. 6 ust. 1 pkt b i c), a prawo usunięcia danych osobowych jest ograniczone tylko do tych danych które nie są konieczne do realizacji celów wskazanych w art. 17 ust. 3 pkt c, d i e RODO, tj. do wywiązania się z prawnego obowiązku wymagającego przetwarzania danych, do ustalenia, dochodzenie i obrony roszczeń oraz do celów archiwalnych.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  <w:t>Ponadto w szczególnych przypadkach prawa te mogą być ograniczone, ze względu np.: na wymogi prawne, m.in. zawarte w prawie podatkowym lub zasadach rachunkowości. Więcej informacji na temat przysługujących praw zawarto w Rozporządzeniu Parlamentu Europejskiego i Rady (UE) 2016/679 z dnia 27 kwietnia 2016 r. w sprawie ochrony osób fizycznych w związku z przetwarzaniem danych osobowych i w sprawie swobodnego przepływu takich danych oraz uchylenia dyrektywy 95/46/WE (ogólne rozporządzenie           o ochronie danych).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  <w:b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  <w:t>Przysługuje Pani/Panu prawo do wniesienia skargi do Prezesa Urzędu Ochrony Danych Osobowych, ul. Stawki 2, 00-193 Warszawa, tel. 22 531 03 00, gdy uzna Pani/Pan, iż przetwarzanie danych osobowych Pani/Pana dotyczących narusza przepisy RODO.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  <w:b/>
        </w:rPr>
        <w:t>Konsekwencje niepodania danych osobowych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  <w:t>W przypadku nie podania danych osobowych – nie będzie możliwości zawarcia i realizacji umowy.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  <w:b/>
        </w:rPr>
        <w:t>Odbiorcy danych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Pani/Pana dane osobowe są udostępniane: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Upoważnionym pracownikom i osobom współpracującym przy wykonywaniu umowy, podmiotom świadczącym dodatkowe usługi – audytorzy podatkowi, biegli rewidenci badający sprawozdania finansowe, podmiotom wspierającym usługi płatnicze świadczone drogą elektroniczną, organom publicznym – na ich żądanie.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Przekaz danych osobowych do państwa trzeciego/organizacji międzynarodowej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Pana/Pani dane osobowe nie będą przekazywane poza Europejski Obszar Gospodarczy (EOG).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Zautomatyzowane podejmowanie decyzji, profilowanie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Pani/Pana dane osobowe nie będą przetwarzane w sposób zautomatyzowany i nie będą profilowane.</w:t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Cs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/>
          <w:bCs/>
          <w:sz w:val="22"/>
          <w:szCs w:val="22"/>
        </w:rPr>
        <w:t>Oświadczam, że zapoznałam/zapoznałem się z treścią informacji</w:t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righ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Cs/>
          <w:sz w:val="18"/>
          <w:szCs w:val="18"/>
        </w:rPr>
        <w:t xml:space="preserve">                                                              …………………………………………………………</w:t>
      </w:r>
      <w:r>
        <w:rPr>
          <w:rFonts w:ascii="Arial" w:hAnsi="Arial"/>
          <w:bCs/>
          <w:sz w:val="18"/>
          <w:szCs w:val="18"/>
        </w:rPr>
        <w:t>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Cs/>
          <w:sz w:val="18"/>
          <w:szCs w:val="18"/>
        </w:rPr>
        <w:tab/>
        <w:tab/>
        <w:tab/>
        <w:tab/>
        <w:tab/>
        <w:tab/>
        <w:tab/>
        <w:t xml:space="preserve">                   (data, podpis)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182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LibreOffice/24.8.3.2$Windows_X86_64 LibreOffice_project/48a6bac9e7e268aeb4c3483fcf825c94556d9f92</Application>
  <AppVersion>15.0000</AppVersion>
  <Pages>3</Pages>
  <Words>721</Words>
  <Characters>4625</Characters>
  <CharactersWithSpaces>5556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2019-11-05T10:12:00Z</dcterms:created>
  <dc:creator>M_Madra</dc:creator>
  <dc:description/>
  <dc:language>pl-PL</dc:language>
  <cp:lastModifiedBy/>
  <cp:lastPrinted>2019-11-06T10:08:00Z</cp:lastPrinted>
  <dcterms:modified xsi:type="dcterms:W3CDTF">2024-12-04T11:37:58Z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